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CC" w:rsidRDefault="00DB77CC" w:rsidP="00DB77CC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В XXXIV сессии Школы участвуют ведущие специалисты России и зарубежных стран. </w:t>
      </w:r>
      <w:r>
        <w:rPr>
          <w:color w:val="000000"/>
        </w:rPr>
        <w:br/>
      </w:r>
      <w:r>
        <w:rPr>
          <w:color w:val="000000"/>
        </w:rPr>
        <w:br/>
        <w:t>Программа сессии предполагает обсуждение следующих тем:</w:t>
      </w:r>
    </w:p>
    <w:p w:rsidR="00DB77CC" w:rsidRDefault="00DB77CC" w:rsidP="00DB77CC">
      <w:pPr>
        <w:pStyle w:val="a4"/>
        <w:numPr>
          <w:ilvl w:val="0"/>
          <w:numId w:val="1"/>
        </w:numPr>
        <w:spacing w:before="0" w:beforeAutospacing="0" w:after="0" w:afterAutospacing="0"/>
        <w:ind w:left="567" w:hanging="207"/>
      </w:pPr>
      <w:r>
        <w:rPr>
          <w:color w:val="000000"/>
        </w:rPr>
        <w:t xml:space="preserve">Методология и методика изучения </w:t>
      </w:r>
      <w:proofErr w:type="spellStart"/>
      <w:r>
        <w:rPr>
          <w:color w:val="000000"/>
        </w:rPr>
        <w:t>цифровизации</w:t>
      </w:r>
      <w:proofErr w:type="spellEnd"/>
      <w:r>
        <w:rPr>
          <w:color w:val="000000"/>
        </w:rPr>
        <w:t xml:space="preserve"> общества, новые подходы к изучению. </w:t>
      </w:r>
    </w:p>
    <w:p w:rsidR="00DB77CC" w:rsidRDefault="00DB77CC" w:rsidP="00DB77CC">
      <w:pPr>
        <w:pStyle w:val="a4"/>
        <w:numPr>
          <w:ilvl w:val="0"/>
          <w:numId w:val="1"/>
        </w:numPr>
        <w:spacing w:before="0" w:beforeAutospacing="0" w:after="0" w:afterAutospacing="0"/>
        <w:ind w:left="567" w:hanging="207"/>
      </w:pPr>
      <w:proofErr w:type="spellStart"/>
      <w:r>
        <w:rPr>
          <w:color w:val="000000"/>
        </w:rPr>
        <w:t>Цифровизация</w:t>
      </w:r>
      <w:proofErr w:type="spellEnd"/>
      <w:r>
        <w:rPr>
          <w:color w:val="000000"/>
        </w:rPr>
        <w:t xml:space="preserve"> общества: историческая ретроспектива. </w:t>
      </w:r>
    </w:p>
    <w:p w:rsidR="00DB77CC" w:rsidRDefault="00DB77CC" w:rsidP="00DB77CC">
      <w:pPr>
        <w:pStyle w:val="a4"/>
        <w:numPr>
          <w:ilvl w:val="0"/>
          <w:numId w:val="1"/>
        </w:numPr>
        <w:spacing w:before="0" w:beforeAutospacing="0" w:after="0" w:afterAutospacing="0"/>
        <w:ind w:left="567" w:hanging="207"/>
      </w:pPr>
      <w:r>
        <w:rPr>
          <w:color w:val="000000"/>
        </w:rPr>
        <w:t>Цифровая экономика: опыт России и зарубежных стран. </w:t>
      </w:r>
    </w:p>
    <w:p w:rsidR="00DB77CC" w:rsidRDefault="00DB77CC" w:rsidP="00DB77CC">
      <w:pPr>
        <w:pStyle w:val="a4"/>
        <w:numPr>
          <w:ilvl w:val="0"/>
          <w:numId w:val="1"/>
        </w:numPr>
        <w:spacing w:before="0" w:beforeAutospacing="0" w:after="0" w:afterAutospacing="0"/>
        <w:ind w:left="567" w:hanging="207"/>
      </w:pPr>
      <w:r>
        <w:rPr>
          <w:color w:val="000000"/>
        </w:rPr>
        <w:t>Интеллектуальные активы цифровой экономики. </w:t>
      </w:r>
    </w:p>
    <w:p w:rsidR="00DB77CC" w:rsidRDefault="00DB77CC" w:rsidP="00DB77CC">
      <w:pPr>
        <w:pStyle w:val="a4"/>
        <w:numPr>
          <w:ilvl w:val="0"/>
          <w:numId w:val="1"/>
        </w:numPr>
        <w:spacing w:before="0" w:beforeAutospacing="0" w:after="0" w:afterAutospacing="0"/>
        <w:ind w:left="567" w:hanging="207"/>
      </w:pPr>
      <w:r>
        <w:rPr>
          <w:color w:val="000000"/>
        </w:rPr>
        <w:t>Социально-экономическая дифференциация общества в цифровую эпоху. </w:t>
      </w:r>
    </w:p>
    <w:p w:rsidR="00DB77CC" w:rsidRDefault="00DB77CC" w:rsidP="00DB77CC">
      <w:pPr>
        <w:pStyle w:val="a4"/>
        <w:numPr>
          <w:ilvl w:val="0"/>
          <w:numId w:val="1"/>
        </w:numPr>
        <w:spacing w:before="0" w:beforeAutospacing="0" w:after="0" w:afterAutospacing="0"/>
        <w:ind w:left="567" w:hanging="207"/>
      </w:pPr>
      <w:r>
        <w:rPr>
          <w:color w:val="000000"/>
        </w:rPr>
        <w:t xml:space="preserve">Глобализация и </w:t>
      </w:r>
      <w:proofErr w:type="spellStart"/>
      <w:r>
        <w:rPr>
          <w:color w:val="000000"/>
        </w:rPr>
        <w:t>цифровизация</w:t>
      </w:r>
      <w:proofErr w:type="spellEnd"/>
      <w:r>
        <w:rPr>
          <w:color w:val="000000"/>
        </w:rPr>
        <w:t xml:space="preserve"> в системе науки и высшего образования. </w:t>
      </w:r>
    </w:p>
    <w:p w:rsidR="00DB77CC" w:rsidRDefault="00DB77CC" w:rsidP="00DB77CC">
      <w:pPr>
        <w:pStyle w:val="a4"/>
        <w:numPr>
          <w:ilvl w:val="0"/>
          <w:numId w:val="1"/>
        </w:numPr>
        <w:spacing w:before="0" w:beforeAutospacing="0" w:after="0" w:afterAutospacing="0"/>
        <w:ind w:left="567" w:hanging="207"/>
      </w:pPr>
      <w:r>
        <w:rPr>
          <w:color w:val="000000"/>
        </w:rPr>
        <w:t xml:space="preserve">Социальные аспекты </w:t>
      </w:r>
      <w:proofErr w:type="spellStart"/>
      <w:r>
        <w:rPr>
          <w:color w:val="000000"/>
        </w:rPr>
        <w:t>цифровизации</w:t>
      </w:r>
      <w:proofErr w:type="spellEnd"/>
      <w:r>
        <w:rPr>
          <w:color w:val="000000"/>
        </w:rPr>
        <w:t xml:space="preserve"> системы образования и науки. </w:t>
      </w:r>
    </w:p>
    <w:p w:rsidR="00DB77CC" w:rsidRDefault="00DB77CC" w:rsidP="00DB77CC">
      <w:pPr>
        <w:pStyle w:val="a4"/>
        <w:numPr>
          <w:ilvl w:val="0"/>
          <w:numId w:val="1"/>
        </w:numPr>
        <w:spacing w:before="0" w:beforeAutospacing="0" w:after="0" w:afterAutospacing="0"/>
        <w:ind w:left="567" w:hanging="207"/>
      </w:pPr>
      <w:r>
        <w:rPr>
          <w:color w:val="000000"/>
        </w:rPr>
        <w:t>Право интеллектуальной собственности в цифровую эпоху. </w:t>
      </w:r>
    </w:p>
    <w:p w:rsidR="00DB77CC" w:rsidRDefault="00DB77CC" w:rsidP="00DB77CC">
      <w:pPr>
        <w:pStyle w:val="a4"/>
        <w:numPr>
          <w:ilvl w:val="0"/>
          <w:numId w:val="1"/>
        </w:numPr>
        <w:spacing w:before="0" w:beforeAutospacing="0" w:after="0" w:afterAutospacing="0"/>
        <w:ind w:left="567" w:hanging="207"/>
      </w:pPr>
      <w:r>
        <w:rPr>
          <w:color w:val="000000"/>
        </w:rPr>
        <w:t xml:space="preserve">Влияние </w:t>
      </w:r>
      <w:proofErr w:type="spellStart"/>
      <w:r>
        <w:rPr>
          <w:color w:val="000000"/>
        </w:rPr>
        <w:t>цифровизации</w:t>
      </w:r>
      <w:proofErr w:type="spellEnd"/>
      <w:r>
        <w:rPr>
          <w:color w:val="000000"/>
        </w:rPr>
        <w:t xml:space="preserve"> на развитие современной науки и новое разделение международного научного труда. </w:t>
      </w:r>
    </w:p>
    <w:p w:rsidR="00DB77CC" w:rsidRDefault="00DB77CC" w:rsidP="00DB77CC">
      <w:pPr>
        <w:pStyle w:val="a4"/>
        <w:numPr>
          <w:ilvl w:val="0"/>
          <w:numId w:val="1"/>
        </w:numPr>
        <w:spacing w:before="0" w:beforeAutospacing="0" w:after="0" w:afterAutospacing="0"/>
        <w:ind w:left="567" w:hanging="207"/>
      </w:pPr>
      <w:r>
        <w:rPr>
          <w:color w:val="000000"/>
        </w:rPr>
        <w:t xml:space="preserve">Международный опыт сетевой </w:t>
      </w:r>
      <w:proofErr w:type="spellStart"/>
      <w:r>
        <w:rPr>
          <w:color w:val="000000"/>
        </w:rPr>
        <w:t>коллаборации</w:t>
      </w:r>
      <w:proofErr w:type="spellEnd"/>
      <w:r>
        <w:rPr>
          <w:color w:val="000000"/>
        </w:rPr>
        <w:t>. </w:t>
      </w:r>
    </w:p>
    <w:p w:rsidR="00DB77CC" w:rsidRDefault="00DB77CC" w:rsidP="00DB77CC">
      <w:pPr>
        <w:pStyle w:val="a4"/>
        <w:numPr>
          <w:ilvl w:val="0"/>
          <w:numId w:val="1"/>
        </w:numPr>
        <w:spacing w:before="0" w:beforeAutospacing="0" w:after="0" w:afterAutospacing="0"/>
        <w:ind w:left="567" w:hanging="207"/>
      </w:pPr>
      <w:r>
        <w:rPr>
          <w:color w:val="000000"/>
        </w:rPr>
        <w:t>Международное сотрудничество России в обществе высоких технологий.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5"/>
          <w:b w:val="0"/>
          <w:color w:val="000000"/>
        </w:rPr>
        <w:t>Рабочие языки</w:t>
      </w:r>
      <w:r>
        <w:rPr>
          <w:color w:val="000000"/>
        </w:rPr>
        <w:t>: русский и английский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5"/>
          <w:b w:val="0"/>
          <w:color w:val="000000"/>
        </w:rPr>
        <w:t>Форма оплаты</w:t>
      </w:r>
      <w:r>
        <w:rPr>
          <w:color w:val="000000"/>
        </w:rPr>
        <w:t xml:space="preserve">: участие </w:t>
      </w:r>
      <w:r>
        <w:rPr>
          <w:rStyle w:val="a5"/>
          <w:color w:val="000000"/>
        </w:rPr>
        <w:t>бесплатное</w:t>
      </w:r>
      <w:r>
        <w:rPr>
          <w:color w:val="000000"/>
        </w:rPr>
        <w:t>, но проживание, проезд, питание, экскурсии производятся за счет посылающей организации или собственных средств.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5"/>
          <w:b w:val="0"/>
          <w:color w:val="000000"/>
        </w:rPr>
        <w:t>Место проведения</w:t>
      </w:r>
      <w:r>
        <w:rPr>
          <w:color w:val="000000"/>
        </w:rPr>
        <w:t xml:space="preserve">: Сессия будет проходить в </w:t>
      </w:r>
      <w:proofErr w:type="spellStart"/>
      <w:r>
        <w:rPr>
          <w:color w:val="000000"/>
        </w:rPr>
        <w:t>Малом-конференц</w:t>
      </w:r>
      <w:proofErr w:type="spellEnd"/>
      <w:r>
        <w:rPr>
          <w:color w:val="000000"/>
        </w:rPr>
        <w:t xml:space="preserve"> зале Санкт-Петербургского научного центра РАН (Санкт-Петербург, Университетская набережная, д. 5), а также Конференц-зале Санкт-Петербургского филиала Института истории естествознания и техники им. С. И. Вавилова РАН (Санкт-Петербург, Таможенный переулок д. 2, второй этаж) </w:t>
      </w:r>
    </w:p>
    <w:p w:rsidR="00DB77CC" w:rsidRDefault="00DB77CC" w:rsidP="00DB77CC">
      <w:pPr>
        <w:pStyle w:val="a4"/>
        <w:spacing w:before="0" w:beforeAutospacing="0" w:after="0" w:afterAutospacing="0"/>
      </w:pPr>
      <w:r>
        <w:t> </w:t>
      </w:r>
      <w:r>
        <w:rPr>
          <w:color w:val="000000"/>
        </w:rPr>
        <w:br/>
        <w:t>Оргкомитет приветствует участие в конференции молодых исследователей: студентов, аспирантов, стажеров, преподавателей, научных сотрудников. Специально для молодых исследователей будут организованы мастер-классы, круглые столы, творческие занятия. </w:t>
      </w:r>
      <w:r>
        <w:rPr>
          <w:color w:val="000000"/>
        </w:rPr>
        <w:br/>
      </w:r>
      <w:r>
        <w:rPr>
          <w:color w:val="000000"/>
        </w:rPr>
        <w:br/>
        <w:t>Молодые исследователи, участвуя в Школе, не только повысят уровень понимания мобильных процессов, но и получат возможность изучить различные подходы к миграционной политике в разных странах. Общение с ведущими отечественными и зарубежными экспертами даст молодым участникам уникальную возможность прояснить проблемные вопросы и познакомиться с современными подходами к управлению миграционными процессами в научной и образовательной сферах. По окончании Школы молодым участникам будут выданы сертификаты. </w:t>
      </w:r>
      <w:r>
        <w:rPr>
          <w:color w:val="000000"/>
        </w:rPr>
        <w:br/>
      </w:r>
      <w:r>
        <w:rPr>
          <w:color w:val="000000"/>
        </w:rPr>
        <w:br/>
        <w:t>По итогам работы Школы будут опубликованы статьи участников в ежегоднике, индексируемом РИНЦ «</w:t>
      </w:r>
      <w:hyperlink r:id="rId5" w:history="1">
        <w:r>
          <w:rPr>
            <w:rStyle w:val="a3"/>
            <w:color w:val="auto"/>
            <w:u w:val="none"/>
          </w:rPr>
          <w:t>Проблемы деятельности ученых и научных коллективов</w:t>
        </w:r>
      </w:hyperlink>
      <w:r>
        <w:t>»</w:t>
      </w:r>
      <w:r>
        <w:rPr>
          <w:color w:val="000000"/>
        </w:rPr>
        <w:t xml:space="preserve">. </w:t>
      </w:r>
    </w:p>
    <w:p w:rsidR="00DB77CC" w:rsidRDefault="00DB77CC" w:rsidP="00DB77CC">
      <w:pPr>
        <w:pStyle w:val="a4"/>
        <w:spacing w:before="0" w:beforeAutospacing="0" w:after="0" w:afterAutospacing="0"/>
      </w:pPr>
      <w:r>
        <w:rPr>
          <w:color w:val="000000"/>
        </w:rPr>
        <w:br/>
      </w:r>
    </w:p>
    <w:p w:rsidR="00DB77CC" w:rsidRDefault="00DB77CC" w:rsidP="00DB77CC">
      <w:pPr>
        <w:spacing w:before="0" w:after="0"/>
        <w:jc w:val="left"/>
        <w:rPr>
          <w:sz w:val="24"/>
          <w:szCs w:val="24"/>
        </w:rPr>
      </w:pPr>
    </w:p>
    <w:p w:rsidR="004252D2" w:rsidRDefault="004252D2"/>
    <w:sectPr w:rsidR="004252D2" w:rsidSect="0042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0237F"/>
    <w:multiLevelType w:val="hybridMultilevel"/>
    <w:tmpl w:val="02304AA8"/>
    <w:lvl w:ilvl="0" w:tplc="2C9005BE">
      <w:start w:val="1"/>
      <w:numFmt w:val="bullet"/>
      <w:lvlText w:val="•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7CC"/>
    <w:rsid w:val="00112AEE"/>
    <w:rsid w:val="004252D2"/>
    <w:rsid w:val="00DB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CC"/>
    <w:pPr>
      <w:spacing w:before="120" w:after="12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7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77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77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title_about.asp?id=335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2018-11-07T14:18:00Z</dcterms:created>
  <dcterms:modified xsi:type="dcterms:W3CDTF">2018-11-07T14:19:00Z</dcterms:modified>
</cp:coreProperties>
</file>